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Theme="minorEastAsia" w:cstheme="minorEastAsia"/>
          <w:sz w:val="24"/>
          <w:szCs w:val="24"/>
        </w:rPr>
        <w:t>证券代码：000966</w:t>
      </w:r>
      <w:r>
        <w:rPr>
          <w:rFonts w:hint="eastAsia" w:ascii="Times New Roman" w:hAnsi="Times New Roman" w:eastAsiaTheme="minorEastAsia" w:cstheme="minorEastAsia"/>
          <w:sz w:val="24"/>
          <w:szCs w:val="24"/>
        </w:rPr>
        <w:tab/>
      </w:r>
      <w:r>
        <w:rPr>
          <w:rFonts w:hint="eastAsia" w:ascii="Times New Roman" w:hAnsi="Times New Roman" w:eastAsiaTheme="minorEastAsia" w:cstheme="minorEastAsia"/>
          <w:sz w:val="24"/>
          <w:szCs w:val="24"/>
        </w:rPr>
        <w:t xml:space="preserve">  </w:t>
      </w:r>
      <w:r>
        <w:rPr>
          <w:rFonts w:hint="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Theme="minorEastAsia" w:cstheme="minorEastAsia"/>
          <w:sz w:val="24"/>
          <w:szCs w:val="24"/>
        </w:rPr>
        <w:t xml:space="preserve">   证券简称：长源电力     </w:t>
      </w:r>
      <w:r>
        <w:rPr>
          <w:rFonts w:hint="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Theme="minorEastAsia" w:cstheme="minorEastAsia"/>
          <w:sz w:val="24"/>
          <w:szCs w:val="24"/>
        </w:rPr>
        <w:t xml:space="preserve"> 公告编号：</w:t>
      </w:r>
      <w:r>
        <w:rPr>
          <w:rFonts w:hint="eastAsia" w:ascii="Times New Roman" w:hAnsi="Times New Roman" w:eastAsiaTheme="minorEastAsia" w:cstheme="minorEastAsia"/>
          <w:color w:val="auto"/>
          <w:sz w:val="24"/>
          <w:szCs w:val="24"/>
        </w:rPr>
        <w:t>20</w:t>
      </w:r>
      <w:r>
        <w:rPr>
          <w:rFonts w:hint="eastAsia" w:eastAsiaTheme="minorEastAsia" w:cstheme="minorEastAsia"/>
          <w:color w:val="auto"/>
          <w:sz w:val="24"/>
          <w:szCs w:val="24"/>
          <w:lang w:val="en-US" w:eastAsia="zh-CN"/>
        </w:rPr>
        <w:t>26</w:t>
      </w:r>
      <w:r>
        <w:rPr>
          <w:rFonts w:hint="eastAsia" w:ascii="Times New Roman" w:hAnsi="Times New Roman" w:eastAsiaTheme="minorEastAsia" w:cstheme="minorEastAsia"/>
          <w:color w:val="auto"/>
          <w:sz w:val="24"/>
          <w:szCs w:val="24"/>
        </w:rPr>
        <w:t>-</w:t>
      </w:r>
      <w:r>
        <w:rPr>
          <w:rFonts w:hint="eastAsia" w:eastAsiaTheme="minorEastAsia" w:cstheme="minorEastAsia"/>
          <w:color w:val="auto"/>
          <w:sz w:val="24"/>
          <w:szCs w:val="24"/>
          <w:lang w:val="en-US" w:eastAsia="zh-CN"/>
        </w:rPr>
        <w:t>038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4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color w:val="auto"/>
          <w:sz w:val="32"/>
          <w:szCs w:val="32"/>
        </w:rPr>
      </w:pPr>
      <w:r>
        <w:rPr>
          <w:rFonts w:ascii="Times New Roman Regular" w:hAnsi="Times New Roman Regular" w:eastAsia="方正小标宋简体" w:cs="Times New Roman Regular"/>
          <w:color w:val="auto"/>
          <w:sz w:val="32"/>
          <w:szCs w:val="32"/>
          <w:lang w:bidi="ar"/>
        </w:rPr>
        <w:t>国家能源集团长源电力股份有限公司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Times New Roman Regular" w:hAnsi="Times New Roman Regular" w:eastAsia="方正小标宋简体" w:cs="Times New Roman Regular"/>
          <w:color w:val="auto"/>
          <w:sz w:val="32"/>
          <w:szCs w:val="32"/>
          <w:lang w:eastAsia="zh-CN" w:bidi="ar"/>
        </w:rPr>
        <w:t>关于公司董事辞职的公告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40" w:lineRule="exact"/>
        <w:ind w:firstLine="480" w:firstLineChars="200"/>
        <w:textAlignment w:val="auto"/>
        <w:rPr>
          <w:rFonts w:hAnsi="宋体" w:eastAsia="宋体"/>
          <w:sz w:val="24"/>
        </w:rPr>
      </w:pP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exact"/>
              <w:ind w:firstLine="480" w:firstLineChars="200"/>
              <w:jc w:val="left"/>
              <w:textAlignment w:val="auto"/>
              <w:rPr>
                <w:color w:val="auto"/>
                <w:sz w:val="24"/>
              </w:rPr>
            </w:pPr>
            <w:r>
              <w:rPr>
                <w:rFonts w:hint="eastAsia" w:hAnsi="宋体"/>
                <w:color w:val="auto"/>
                <w:sz w:val="24"/>
              </w:rPr>
              <w:t>本公司及董事会全体成员保证信息披露的内容真实、准确、完整，没有虚假记载、误导性陈述或重大遗漏</w:t>
            </w:r>
            <w:r>
              <w:rPr>
                <w:rFonts w:hAnsi="宋体"/>
                <w:color w:val="auto"/>
                <w:sz w:val="24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ind w:firstLine="200"/>
        <w:textAlignment w:val="auto"/>
        <w:rPr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ind w:firstLine="482" w:firstLineChars="200"/>
        <w:textAlignment w:val="auto"/>
        <w:rPr>
          <w:b/>
          <w:color w:val="auto"/>
          <w:sz w:val="24"/>
          <w:szCs w:val="24"/>
        </w:rPr>
      </w:pPr>
      <w:r>
        <w:rPr>
          <w:rFonts w:hint="eastAsia"/>
          <w:b/>
          <w:color w:val="auto"/>
          <w:sz w:val="24"/>
          <w:szCs w:val="24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20</w:t>
      </w: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6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11</w:t>
      </w:r>
      <w:r>
        <w:rPr>
          <w:rFonts w:hint="eastAsia"/>
          <w:color w:val="auto"/>
          <w:sz w:val="24"/>
          <w:szCs w:val="24"/>
        </w:rPr>
        <w:t>日，公司董事会收到</w:t>
      </w:r>
      <w:r>
        <w:rPr>
          <w:rFonts w:hint="eastAsia"/>
          <w:color w:val="auto"/>
          <w:sz w:val="24"/>
          <w:szCs w:val="24"/>
          <w:lang w:eastAsia="zh-CN"/>
        </w:rPr>
        <w:t>公司</w:t>
      </w:r>
      <w:r>
        <w:rPr>
          <w:rFonts w:hint="eastAsia"/>
          <w:color w:val="auto"/>
          <w:sz w:val="24"/>
          <w:szCs w:val="24"/>
          <w:lang w:val="en-US" w:eastAsia="zh-CN"/>
        </w:rPr>
        <w:t>董事王娟女士</w:t>
      </w:r>
      <w:r>
        <w:rPr>
          <w:rFonts w:hint="eastAsia"/>
          <w:color w:val="auto"/>
          <w:sz w:val="24"/>
          <w:szCs w:val="24"/>
        </w:rPr>
        <w:t>的书面辞职报告。</w:t>
      </w:r>
      <w:r>
        <w:rPr>
          <w:rFonts w:hint="eastAsia"/>
          <w:color w:val="auto"/>
          <w:sz w:val="24"/>
          <w:szCs w:val="24"/>
          <w:highlight w:val="none"/>
        </w:rPr>
        <w:t>因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正常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工作调整</w:t>
      </w:r>
      <w:r>
        <w:rPr>
          <w:rFonts w:hint="eastAsia"/>
          <w:color w:val="auto"/>
          <w:sz w:val="24"/>
          <w:szCs w:val="24"/>
          <w:highlight w:val="none"/>
        </w:rPr>
        <w:t>，</w:t>
      </w:r>
      <w:r>
        <w:rPr>
          <w:rFonts w:hint="eastAsia"/>
          <w:color w:val="auto"/>
          <w:sz w:val="24"/>
          <w:szCs w:val="24"/>
          <w:lang w:val="en-US" w:eastAsia="zh-CN"/>
        </w:rPr>
        <w:t>王娟女士</w:t>
      </w:r>
      <w:r>
        <w:rPr>
          <w:rFonts w:hint="eastAsia"/>
          <w:color w:val="auto"/>
          <w:sz w:val="24"/>
          <w:szCs w:val="24"/>
          <w:lang w:eastAsia="zh-CN"/>
        </w:rPr>
        <w:t>申请</w:t>
      </w:r>
      <w:r>
        <w:rPr>
          <w:rFonts w:hint="eastAsia"/>
          <w:color w:val="auto"/>
          <w:sz w:val="24"/>
          <w:szCs w:val="24"/>
        </w:rPr>
        <w:t>辞去公司董事职务</w:t>
      </w:r>
      <w:r>
        <w:rPr>
          <w:rFonts w:hint="eastAsia"/>
          <w:color w:val="auto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</w:rPr>
        <w:t>辞职后将不在公司</w:t>
      </w:r>
      <w:r>
        <w:rPr>
          <w:rFonts w:hint="eastAsia"/>
          <w:color w:val="auto"/>
          <w:sz w:val="24"/>
          <w:szCs w:val="24"/>
          <w:lang w:val="en-US" w:eastAsia="zh-CN"/>
        </w:rPr>
        <w:t>及其控股子公司</w:t>
      </w:r>
      <w:r>
        <w:rPr>
          <w:rFonts w:hint="eastAsia"/>
          <w:sz w:val="24"/>
        </w:rPr>
        <w:t>任职</w:t>
      </w:r>
      <w:r>
        <w:rPr>
          <w:rFonts w:hint="eastAsia"/>
          <w:color w:val="auto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根据《公司法》及《公司章程》的有关规定，</w:t>
      </w:r>
      <w:r>
        <w:rPr>
          <w:rFonts w:hint="eastAsia"/>
          <w:color w:val="auto"/>
          <w:sz w:val="24"/>
          <w:szCs w:val="24"/>
          <w:lang w:val="en-US" w:eastAsia="zh-CN"/>
        </w:rPr>
        <w:t>王娟女士</w:t>
      </w:r>
      <w:r>
        <w:rPr>
          <w:rFonts w:hint="eastAsia"/>
          <w:color w:val="auto"/>
          <w:sz w:val="24"/>
          <w:szCs w:val="24"/>
        </w:rPr>
        <w:t>辞去公司董事职务不会导致公司董事会人数低于法定最低人数，不会影响公司董事会的正常运行</w:t>
      </w:r>
      <w:r>
        <w:rPr>
          <w:rFonts w:hint="eastAsia"/>
          <w:color w:val="auto"/>
          <w:sz w:val="24"/>
          <w:szCs w:val="24"/>
          <w:lang w:eastAsia="zh-CN"/>
        </w:rPr>
        <w:t>，</w:t>
      </w:r>
      <w:r>
        <w:rPr>
          <w:rFonts w:hint="eastAsia"/>
          <w:color w:val="auto"/>
          <w:sz w:val="24"/>
          <w:szCs w:val="24"/>
        </w:rPr>
        <w:t>其辞职报告在到达董事会后即时生效。</w:t>
      </w:r>
      <w:r>
        <w:rPr>
          <w:rFonts w:hint="eastAsia"/>
          <w:color w:val="auto"/>
          <w:sz w:val="24"/>
          <w:szCs w:val="24"/>
          <w:lang w:val="en-US" w:eastAsia="zh-CN"/>
        </w:rPr>
        <w:t>王娟女士</w:t>
      </w:r>
      <w:r>
        <w:rPr>
          <w:rFonts w:hint="eastAsia"/>
          <w:color w:val="auto"/>
          <w:sz w:val="24"/>
          <w:szCs w:val="24"/>
        </w:rPr>
        <w:t>及其配偶或关联人在其任期内未持有公司股票</w:t>
      </w:r>
      <w:r>
        <w:rPr>
          <w:rFonts w:hint="eastAsia"/>
          <w:color w:val="auto"/>
          <w:sz w:val="24"/>
          <w:szCs w:val="24"/>
          <w:lang w:eastAsia="zh-CN"/>
        </w:rPr>
        <w:t>。</w:t>
      </w:r>
      <w:r>
        <w:rPr>
          <w:rFonts w:hint="eastAsia"/>
          <w:color w:val="auto"/>
          <w:sz w:val="24"/>
          <w:szCs w:val="24"/>
        </w:rPr>
        <w:t>公司将按照法定程序，尽快选举新的董事，以符合法律、法规和《公司章程》的有关规定。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eastAsia="zh-CN"/>
        </w:rPr>
        <w:t>王娟女士在担任公司董事期间，恪尽职守、勤勉尽责，在公司董事会建设、改革发展、公司治理、规范运作等方面作出了积极贡献，</w:t>
      </w:r>
      <w:bookmarkStart w:id="0" w:name="_GoBack"/>
      <w:bookmarkEnd w:id="0"/>
      <w:r>
        <w:rPr>
          <w:rFonts w:hint="eastAsia"/>
          <w:color w:val="auto"/>
          <w:sz w:val="24"/>
          <w:szCs w:val="24"/>
          <w:lang w:eastAsia="zh-CN"/>
        </w:rPr>
        <w:t>公司董事会谨对其履职期间的辛勤付出，表示衷心感谢！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ind w:firstLine="482" w:firstLineChars="200"/>
        <w:textAlignment w:val="auto"/>
        <w:rPr>
          <w:b/>
          <w:color w:val="auto"/>
          <w:sz w:val="24"/>
          <w:szCs w:val="24"/>
        </w:rPr>
      </w:pPr>
      <w:r>
        <w:rPr>
          <w:rFonts w:hint="eastAsia"/>
          <w:b/>
          <w:color w:val="auto"/>
          <w:sz w:val="24"/>
          <w:szCs w:val="24"/>
        </w:rPr>
        <w:t>二、报备文件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王娟女士</w:t>
      </w:r>
      <w:r>
        <w:rPr>
          <w:rFonts w:hint="eastAsia"/>
          <w:color w:val="auto"/>
          <w:sz w:val="24"/>
          <w:szCs w:val="24"/>
        </w:rPr>
        <w:t>《辞职报告》。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ind w:firstLine="480" w:firstLineChars="200"/>
        <w:textAlignment w:val="auto"/>
        <w:rPr>
          <w:rFonts w:hint="eastAsia" w:eastAsia="宋体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特此公告</w:t>
      </w:r>
      <w:r>
        <w:rPr>
          <w:rFonts w:hint="eastAsia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80" w:lineRule="exact"/>
        <w:ind w:firstLine="435"/>
        <w:jc w:val="righ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国家能源集团</w:t>
      </w:r>
      <w:r>
        <w:rPr>
          <w:rFonts w:hint="eastAsia"/>
          <w:color w:val="auto"/>
          <w:sz w:val="24"/>
          <w:szCs w:val="24"/>
        </w:rPr>
        <w:t>长源电力股份有限公司董事会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380" w:lineRule="exact"/>
        <w:ind w:right="840" w:firstLine="435"/>
        <w:jc w:val="center"/>
        <w:textAlignment w:val="auto"/>
        <w:rPr>
          <w:rFonts w:hint="eastAsia" w:eastAsia="宋体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  </w:t>
      </w:r>
      <w:r>
        <w:rPr>
          <w:color w:val="auto"/>
          <w:sz w:val="24"/>
          <w:szCs w:val="24"/>
        </w:rPr>
        <w:t>20</w:t>
      </w:r>
      <w:r>
        <w:rPr>
          <w:rFonts w:hint="eastAsia"/>
          <w:color w:val="auto"/>
          <w:sz w:val="24"/>
          <w:szCs w:val="24"/>
          <w:lang w:val="en-US" w:eastAsia="zh-CN"/>
        </w:rPr>
        <w:t>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6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12</w:t>
      </w:r>
      <w:r>
        <w:rPr>
          <w:rFonts w:hint="eastAsia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AAF"/>
    <w:rsid w:val="00011011"/>
    <w:rsid w:val="00046CA5"/>
    <w:rsid w:val="000B57AE"/>
    <w:rsid w:val="000C2302"/>
    <w:rsid w:val="0011046A"/>
    <w:rsid w:val="001356A6"/>
    <w:rsid w:val="00233589"/>
    <w:rsid w:val="00553FA0"/>
    <w:rsid w:val="00613FC8"/>
    <w:rsid w:val="008E5461"/>
    <w:rsid w:val="009719EE"/>
    <w:rsid w:val="00AF7F18"/>
    <w:rsid w:val="00B80ED7"/>
    <w:rsid w:val="00C21AAF"/>
    <w:rsid w:val="00C769A7"/>
    <w:rsid w:val="00D4000D"/>
    <w:rsid w:val="00FF2E07"/>
    <w:rsid w:val="019E37F9"/>
    <w:rsid w:val="03C107D0"/>
    <w:rsid w:val="08CF38EF"/>
    <w:rsid w:val="0C4C191B"/>
    <w:rsid w:val="0FB8359D"/>
    <w:rsid w:val="115C71BA"/>
    <w:rsid w:val="212A7257"/>
    <w:rsid w:val="221B0B03"/>
    <w:rsid w:val="29746324"/>
    <w:rsid w:val="31667D68"/>
    <w:rsid w:val="3EED5860"/>
    <w:rsid w:val="48304B0D"/>
    <w:rsid w:val="48E37876"/>
    <w:rsid w:val="50D166D3"/>
    <w:rsid w:val="542D2F10"/>
    <w:rsid w:val="54790903"/>
    <w:rsid w:val="55483AB8"/>
    <w:rsid w:val="5FBC256F"/>
    <w:rsid w:val="64E41BD5"/>
    <w:rsid w:val="67DF4D46"/>
    <w:rsid w:val="6A0033C4"/>
    <w:rsid w:val="6C766C27"/>
    <w:rsid w:val="6D814519"/>
    <w:rsid w:val="6EEE345A"/>
    <w:rsid w:val="6F7A1AB3"/>
    <w:rsid w:val="727A27BC"/>
    <w:rsid w:val="730833A3"/>
    <w:rsid w:val="74886C29"/>
    <w:rsid w:val="7940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407</Characters>
  <Lines>3</Lines>
  <Paragraphs>1</Paragraphs>
  <TotalTime>11</TotalTime>
  <ScaleCrop>false</ScaleCrop>
  <LinksUpToDate>false</LinksUpToDate>
  <CharactersWithSpaces>477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2017-06-12T23:17:00Z</dcterms:created>
  <dc:creator>汪卉/证券融资法律部/国电长源电力股份有限公司</dc:creator>
  <cp:lastModifiedBy>刘硕02</cp:lastModifiedBy>
  <dcterms:modified xsi:type="dcterms:W3CDTF">2026-06-11T07:51:51Z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2F121C295260494BB33781328FCE7B88</vt:lpwstr>
  </property>
</Properties>
</file>